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42" w:rsidRPr="006E3B2F" w:rsidRDefault="00DD3842" w:rsidP="00DD3842">
      <w:pPr>
        <w:jc w:val="center"/>
        <w:rPr>
          <w:b/>
          <w:sz w:val="28"/>
          <w:szCs w:val="28"/>
          <w:u w:val="single"/>
        </w:rPr>
      </w:pPr>
      <w:r w:rsidRPr="006E3B2F">
        <w:rPr>
          <w:b/>
          <w:sz w:val="28"/>
          <w:szCs w:val="28"/>
          <w:u w:val="single"/>
        </w:rPr>
        <w:t xml:space="preserve">Základná škola s materskou školou M. </w:t>
      </w:r>
      <w:proofErr w:type="spellStart"/>
      <w:r w:rsidRPr="006E3B2F">
        <w:rPr>
          <w:b/>
          <w:sz w:val="28"/>
          <w:szCs w:val="28"/>
          <w:u w:val="single"/>
        </w:rPr>
        <w:t>Hella</w:t>
      </w:r>
      <w:proofErr w:type="spellEnd"/>
      <w:r w:rsidRPr="006E3B2F">
        <w:rPr>
          <w:b/>
          <w:sz w:val="28"/>
          <w:szCs w:val="28"/>
          <w:u w:val="single"/>
        </w:rPr>
        <w:t xml:space="preserve"> v Štiavnických Baniach,</w:t>
      </w:r>
    </w:p>
    <w:p w:rsidR="00DD3842" w:rsidRDefault="00DD3842" w:rsidP="00DD3842">
      <w:pPr>
        <w:jc w:val="center"/>
        <w:rPr>
          <w:b/>
          <w:sz w:val="28"/>
          <w:szCs w:val="28"/>
          <w:u w:val="single"/>
        </w:rPr>
      </w:pPr>
      <w:r w:rsidRPr="006E3B2F">
        <w:rPr>
          <w:b/>
          <w:sz w:val="28"/>
          <w:szCs w:val="28"/>
          <w:u w:val="single"/>
        </w:rPr>
        <w:t>Štiavnické Bane 128, 969 81</w:t>
      </w:r>
    </w:p>
    <w:p w:rsidR="00DD3842" w:rsidRDefault="00DD3842" w:rsidP="00DD3842">
      <w:pPr>
        <w:jc w:val="center"/>
        <w:rPr>
          <w:b/>
          <w:sz w:val="28"/>
          <w:szCs w:val="28"/>
          <w:u w:val="single"/>
        </w:rPr>
      </w:pPr>
    </w:p>
    <w:p w:rsidR="001D6060" w:rsidRDefault="00AB6351" w:rsidP="00DD3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Smernica </w:t>
      </w:r>
      <w:r w:rsidR="00622952">
        <w:rPr>
          <w:b/>
          <w:sz w:val="28"/>
          <w:szCs w:val="28"/>
        </w:rPr>
        <w:t>o</w:t>
      </w:r>
      <w:r w:rsidR="00042330">
        <w:rPr>
          <w:b/>
          <w:sz w:val="28"/>
          <w:szCs w:val="28"/>
        </w:rPr>
        <w:t xml:space="preserve"> riešení sťažností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Vnútorný predpis o postupe pri riešení sťažností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1.      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Sťažnosť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je podanie fyzickej alebo právnickej osoby (ďalej len </w:t>
      </w:r>
      <w:r w:rsidRPr="00042330">
        <w:rPr>
          <w:rFonts w:eastAsia="Times New Roman" w:cs="Arial"/>
          <w:i/>
          <w:iCs/>
          <w:color w:val="111111"/>
          <w:sz w:val="24"/>
          <w:szCs w:val="24"/>
          <w:lang w:eastAsia="sk-SK"/>
        </w:rPr>
        <w:t>„sťažovateľ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“), ktorým: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a.       sa domáha ochrany svojich práv alebo právom chránených záujmov, pretože došlo k ich porušeniu alebo k ohrozeniu činnosťou  zamestnanca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b.      upozorňuje na konkrétne nedostatky, najmä na porušenie právnych predpisov, ktorých odstránenie si vyžaduje zásah orgánu verejnej správy.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2.      Sťažnosť v zmysle zákona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nie je podanie ktoré: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a.       má charakter dopytu, vyjadrenia, názoru, žiadosti, podnetu alebo návrhu a nie je v ňom jednoznačne vyjadrené, ochrany akého svojho práva alebo právom chráneného záujmu sa osoba domáha,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b.      poukazuje na konkrétne nedostatky v činnosti školy, ktorých odstránenie alebo vybavenie je upravené iným právnym predpisom,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c.       je sťažnosťou podľa osobitného predpisu, alebo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d.      smeruje proti rozhodnutiu orgánu verejnej správy vydanému v konaní podľa iného právneho predpisu.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3.      Odborné vybavenie a prešetrenie každej sťažnosti má smerovať ku kvalifikovanému zisteniu či sťažnosť </w:t>
      </w:r>
      <w:r w:rsidRPr="00042330">
        <w:rPr>
          <w:rFonts w:eastAsia="Times New Roman" w:cs="Arial"/>
          <w:i/>
          <w:iCs/>
          <w:color w:val="111111"/>
          <w:sz w:val="24"/>
          <w:szCs w:val="24"/>
          <w:lang w:eastAsia="sk-SK"/>
        </w:rPr>
        <w:t>(alebo jej jednotlivé časti)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je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opodstatnená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alebo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neopodstatnená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4.      V prípade opodstatnenosti je nutné kvalifikovať a preukázať porušenie právnych predpisov </w:t>
      </w:r>
      <w:r w:rsidRPr="00042330">
        <w:rPr>
          <w:rFonts w:eastAsia="Times New Roman" w:cs="Arial"/>
          <w:i/>
          <w:iCs/>
          <w:color w:val="111111"/>
          <w:sz w:val="24"/>
          <w:szCs w:val="24"/>
          <w:lang w:eastAsia="sk-SK"/>
        </w:rPr>
        <w:t>(aj interných)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, preukázať nesprávny postup školy voči sťažovateľovi, čo si vyžiada zásah nadriadeného, resp. kompetentného orgánu verejnej správy k zabezpečeniu nápravy, a to formou prijatia príslušných opatrení.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5.      Tento predpis v súlade s vyššie citovaným zákonom upravuje postup pri podávaní, prijímaní, evidovaní, vybavovaní a kontrole vybavovania sťažností fyzických a právnických osôb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6.      Sťažnosť môžu podať fyzické osoby iba vo svojom mene, alebo v prípade, že sú toho názoru, že ich najbližší </w:t>
      </w:r>
      <w:r w:rsidRPr="00042330">
        <w:rPr>
          <w:rFonts w:eastAsia="Times New Roman" w:cs="Arial"/>
          <w:i/>
          <w:iCs/>
          <w:color w:val="111111"/>
          <w:sz w:val="24"/>
          <w:szCs w:val="24"/>
          <w:lang w:eastAsia="sk-SK"/>
        </w:rPr>
        <w:t>(manžel, manželka, deti, rodičia a pod.)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utrpeli ujmu v dôsledku zanedbania povinnosti školy. Znamená to, že sťažnosť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môže podať aj rodič voči škole, alebo jej zamestnancovi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, ak je toho názoru, že jeho dieťa bolo poškodené.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lastRenderedPageBreak/>
        <w:t>7.      Škola je povinná sťažnosti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prijímať, evidovať, vybavovať a kontrolovať vybavovanie sťažností.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8.      Prijímať, evidovať a vybavovať sťažnosti podané voči Základnej škole Oščadnica – Ústredie, resp. jej zamestnancom je povinná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9.      Po prijatí a zaevidovaní sťažnosti túto predloží administratívna zamestnankyňa školy na </w:t>
      </w:r>
      <w:r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vyriešenie  riaditeľovi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 xml:space="preserve"> Zák</w:t>
      </w:r>
      <w:r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ladnej školy s materskou školou Štiavnické Bane 128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10.  Ak sťažnosť z obsahovej stránky nespĺňa náležitosti citovaného zákona (§ 4ods. 1      písm. a) až c)) i napriek tomu,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že podanie je označené ako sťažnosť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, je  povinnosťou administratívnej zamestnankyne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v lehote do piatich (5) dn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í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vrátiť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také podanie tomu, kto ho podal,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bez prešetrenia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- ale s primeraným odôvodnením, že nejde o sťažnosť podľa citovaného zákona.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11.  Sťažnosť sa podáva spravidla písomne alebo ústne.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12.  Sťažnosť adresovaná na meno riaditeľa školy alebo zamestnanca školy sa považuje  za sťažnosť podanú na základnú školu.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13.  O ústnej sťažnosti, ktorú nemožno vybaviť hneď pri jej podaní, administratívna zamestnankyňa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vyhotoví záznam, ktorý sťažovateľovi predloží na prečítanie a podpis.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Súčasne na požiadanie sťažovateľa mu vydá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rovnopis záznamu.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14.  Zo sťažnosti musí byť zrejmé, kto ju podáva. Zn. to, že musí obsahovať: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a.      meno, priezvisko, adresu fyzickej osoby alebo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b.      názov a sídlo právnickej osoby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c.       predmet sťažnosti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d.      čoho sa sťažovateľ domáha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15.  Ak sťažnosť nemá požadované náležitosti podľa bodu 14, tejto smernice, nie je        zrozumiteľná, alebo ak sú na jej náležité vybavenie potrebné údaje, ktoré sa v sťažnosti neuvádzajú,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treba zabezpečiť ich doplnenie.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16.  Ak sťažnosť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podáva viac sťažovateľov spoločne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a neurčí sa v nej, komu z nich sa majú doručovať písomnosti vo vybavovanej veci, všetky odosielané písomnosti sa doručujú tomu sťažovateľovi, </w:t>
      </w:r>
      <w:r w:rsidRPr="00042330">
        <w:rPr>
          <w:rFonts w:eastAsia="Times New Roman" w:cs="Arial"/>
          <w:i/>
          <w:iCs/>
          <w:color w:val="111111"/>
          <w:sz w:val="24"/>
          <w:szCs w:val="24"/>
          <w:lang w:eastAsia="sk-SK"/>
        </w:rPr>
        <w:t>ktorý sa v sťažnosti uvádza na prvom mieste.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17.  Sťažnosť, v ktorej sťažovateľ neuvádza svoje meno, priezvisko a adresu (právnická osoba svoj názov a sídlo) je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anonymná sťažnosť.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Táto sa vybavuje,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ak obsahuje konkrétne údaje,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ktoré nasvedčujú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, že bol porušený právny predpis.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18.  Administratívna zamestnankyňa školy je povinná zabezpečiť vedenie centrálnej evidencie podaných sťažností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oddelene od evidencie ostatných písomností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tak, aby poskytovala údaje potrebné na kontrolu vybavovania sťažností. Evidencia musí obsahovať najmä tieto údaje: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lastRenderedPageBreak/>
        <w:t>a.      dátum doručenia sťažnosti,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b.      meno, priezvisko, adresu (názov, sídlo) sťažovateľa,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c.       predmet sťažnosti,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d.      proti komu sťažnosť smeruje,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e.       kedy a komu sa sťažnosť pridelila alebo postúpila na prešetrenie,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f.        výsledok prešetrenia,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g.      </w:t>
      </w: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prijaté opatrenia a termíny ich splnenia,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color w:val="111111"/>
          <w:sz w:val="24"/>
          <w:szCs w:val="24"/>
          <w:lang w:eastAsia="sk-SK"/>
        </w:rPr>
        <w:t>h.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     </w:t>
      </w: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dátum odoslania oznámenia sťažovateľovi o výsledku prešetrenia</w:t>
      </w:r>
      <w:r w:rsidRPr="00042330">
        <w:rPr>
          <w:rFonts w:eastAsia="Times New Roman" w:cs="Arial"/>
          <w:i/>
          <w:iCs/>
          <w:color w:val="111111"/>
          <w:sz w:val="24"/>
          <w:szCs w:val="24"/>
          <w:lang w:eastAsia="sk-SK"/>
        </w:rPr>
        <w:t>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19.  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Opakovaná sťažnosť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sa eviduje v roku, v ktorom bola doručená, a predchádzajúca sťažnosť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sa k nej pripojí.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20.  Sťažnosť sa označuje poradovým číslom centrálnej evidencie</w:t>
      </w:r>
      <w:r w:rsidRPr="00042330">
        <w:rPr>
          <w:rFonts w:eastAsia="Times New Roman" w:cs="Arial"/>
          <w:i/>
          <w:iCs/>
          <w:color w:val="111111"/>
          <w:sz w:val="24"/>
          <w:szCs w:val="24"/>
          <w:lang w:eastAsia="sk-SK"/>
        </w:rPr>
        <w:t>,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pod ktorým sa s ňou nakladá až do jej úplného vybavenia. Opakovaná sťažnosť sa eviduje </w:t>
      </w:r>
      <w:r w:rsidRPr="00042330">
        <w:rPr>
          <w:rFonts w:eastAsia="Times New Roman" w:cs="Arial"/>
          <w:i/>
          <w:iCs/>
          <w:color w:val="111111"/>
          <w:sz w:val="24"/>
          <w:szCs w:val="24"/>
          <w:lang w:eastAsia="sk-SK"/>
        </w:rPr>
        <w:t>pod  novým číslom.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21.  V prípade, že škola dostala sťažnosť </w:t>
      </w:r>
      <w:r w:rsidRPr="00042330">
        <w:rPr>
          <w:rFonts w:eastAsia="Times New Roman" w:cs="Arial"/>
          <w:i/>
          <w:iCs/>
          <w:color w:val="111111"/>
          <w:sz w:val="24"/>
          <w:szCs w:val="24"/>
          <w:lang w:eastAsia="sk-SK"/>
        </w:rPr>
        <w:t>len v rovnopise alebo na vedomie,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nemusí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sa takéto podanie evidovať ako sťažnosť,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ale sa s ňou naloží ako s bežnou korešpondenciou.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22.  Sťažnosť sa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ukladá ako vybavená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až vtedy, ak boli preukázateľne splnené všetky prijaté opatrenia na nápravu.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23.  Lehota na uloženie vybavenej sťažnosti a jej následnú skartáciu je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10 rokov.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24.  Na vybavenie sťažnosti je príslušný riaditeľ školy.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25.  Ak sťažnosť smeruje na riaditeľa základnej školy,  navrhovaná sťažnosť smeruj</w:t>
      </w:r>
      <w:r>
        <w:rPr>
          <w:rFonts w:eastAsia="Times New Roman" w:cs="Arial"/>
          <w:color w:val="111111"/>
          <w:sz w:val="24"/>
          <w:szCs w:val="24"/>
          <w:lang w:eastAsia="sk-SK"/>
        </w:rPr>
        <w:t>e  na príslušný Okresný úrad odbor školstva v Banskej Bystrici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26.  V záujme zabezpečenia včasného a správneho prešetrenia či vybavenia sťažnosti sa postupuje nasledovne  :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a.       </w:t>
      </w:r>
      <w:r w:rsidRPr="00042330">
        <w:rPr>
          <w:rFonts w:eastAsia="Times New Roman" w:cs="Arial"/>
          <w:i/>
          <w:iCs/>
          <w:color w:val="111111"/>
          <w:sz w:val="24"/>
          <w:szCs w:val="24"/>
          <w:lang w:eastAsia="sk-SK"/>
        </w:rPr>
        <w:t xml:space="preserve">ak sťažnosť smeruje voči pedagogickému   zamestnancovi, resp. sa týka </w:t>
      </w:r>
      <w:proofErr w:type="spellStart"/>
      <w:r w:rsidRPr="00042330">
        <w:rPr>
          <w:rFonts w:eastAsia="Times New Roman" w:cs="Arial"/>
          <w:i/>
          <w:iCs/>
          <w:color w:val="111111"/>
          <w:sz w:val="24"/>
          <w:szCs w:val="24"/>
          <w:lang w:eastAsia="sk-SK"/>
        </w:rPr>
        <w:t>výchovno</w:t>
      </w:r>
      <w:proofErr w:type="spellEnd"/>
      <w:r w:rsidRPr="00042330">
        <w:rPr>
          <w:rFonts w:eastAsia="Times New Roman" w:cs="Arial"/>
          <w:i/>
          <w:iCs/>
          <w:color w:val="111111"/>
          <w:sz w:val="24"/>
          <w:szCs w:val="24"/>
          <w:lang w:eastAsia="sk-SK"/>
        </w:rPr>
        <w:t>–vzdelávacieho procesu na škole – </w:t>
      </w:r>
      <w:r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riaditeľovi</w:t>
      </w: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 xml:space="preserve"> školy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br/>
        <w:t>Súčasne sú povinní s ňou spolupracovať: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§  výchovný poradca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§  príslušný triedny učiteľ/mentor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§  príslušný učiteľ, resp. vychovávateľka v Š</w:t>
      </w:r>
      <w:r>
        <w:rPr>
          <w:rFonts w:eastAsia="Times New Roman" w:cs="Arial"/>
          <w:color w:val="111111"/>
          <w:sz w:val="24"/>
          <w:szCs w:val="24"/>
          <w:lang w:eastAsia="sk-SK"/>
        </w:rPr>
        <w:t>Š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I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b.      ak sťažnosť smeruje voči nepedagogickému zamestnancovi, resp. sa týka prevádzkovej činnosti školy vrátane školského</w:t>
      </w:r>
      <w:r>
        <w:rPr>
          <w:rFonts w:eastAsia="Times New Roman" w:cs="Arial"/>
          <w:color w:val="111111"/>
          <w:sz w:val="24"/>
          <w:szCs w:val="24"/>
          <w:lang w:eastAsia="sk-SK"/>
        </w:rPr>
        <w:t xml:space="preserve"> internátu a školskej jedálne – </w:t>
      </w:r>
      <w:r w:rsidRPr="00042330">
        <w:rPr>
          <w:rFonts w:eastAsia="Times New Roman" w:cs="Arial"/>
          <w:b/>
          <w:color w:val="111111"/>
          <w:sz w:val="24"/>
          <w:szCs w:val="24"/>
          <w:lang w:eastAsia="sk-SK"/>
        </w:rPr>
        <w:t>riaditeľovi školy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>
        <w:rPr>
          <w:rFonts w:eastAsia="Times New Roman" w:cs="Arial"/>
          <w:color w:val="111111"/>
          <w:sz w:val="24"/>
          <w:szCs w:val="24"/>
          <w:lang w:eastAsia="sk-SK"/>
        </w:rPr>
        <w:lastRenderedPageBreak/>
        <w:t xml:space="preserve">27.  Kompetentný je povinný 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písomne oznámiť: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§ 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 xml:space="preserve">v akej </w:t>
      </w:r>
      <w:r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časovej lehote sťažnosť vybavil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§  </w:t>
      </w:r>
      <w:r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aké opatrenia prijal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, resp</w:t>
      </w:r>
      <w:r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 xml:space="preserve">. navrhuje 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na odstránenie chýb a nedostatkov, proti  ktorým sťažnosť smerovala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§  </w:t>
      </w:r>
      <w:r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aké navrhuje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 xml:space="preserve"> opatrenia v personálnej oblasti, resp. v oblasti odmeňovania zamestnancov školy.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               Ak sťažnosť nesmeruje priamo voči riaditeľovi základnej školy, ale táto bola súčasne zaslaná štátnej školskej inšpekcii, zriaďovateľovi školy a taktiež MŠ SR, je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vecne príslušný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predmetnú sťažnosť prešetriť a vybaviť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zriaďovateľ školy.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               Sťažnosť nesmie vybavovať ani prešetrovať osoba, proti ktorej sťažnosť smeruje, ani osoba, ktorá je podriadená tejto osobe.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               Sťažnosť v zmysle § 13 citovaného zákona sa musí prešetriť a vybaviť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do 30 dní odo dňa, kedy bola doručená na Zákla</w:t>
      </w:r>
      <w:r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 xml:space="preserve">dnú školu s materskou školou M. </w:t>
      </w:r>
      <w:proofErr w:type="spellStart"/>
      <w:r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Hella</w:t>
      </w:r>
      <w:proofErr w:type="spellEnd"/>
      <w:r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 xml:space="preserve"> v Štiavnických Baniach.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V prípadoch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spornej   príslušnosti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(§ 11  ods. 5 zákona) začína lehota na vybavenie sťažnosti plynúť odo dňa, keď bolo doručené oznámenie o určení príslušnosti.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               Ak si vybavenie sťažnosti vyžaduje súčinnosť iného orgánu verejnej správy, fyzickej alebo právnickej osoby, škola je povinná vybaviť sťažnosť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do 60 dní, kedy jej bola doručená.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 xml:space="preserve">                V prípadoch náročných na prešetrenie sťažnosti môže riaditeľ základnej </w:t>
      </w:r>
      <w:proofErr w:type="spellStart"/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škoy</w:t>
      </w:r>
      <w:proofErr w:type="spellEnd"/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predĺžiť lehotu na jej vybavenie o ďalších 30 dní.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O tejto skutočnosti je povinná administratívna zamestnankyňa školy písomne upovedomiť sťažovateľa bez zbytočného odkladu(§ 13 ods. 2 zákona).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               Riaditeľ základnej školy je povinný oboznámiť toho, proti komu sťažnosť smeruje,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s jej obsahom v takom rozsahu a čase, aby sa prešetrovanie nemohlo zmariť.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Zároveň mu umožní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vyjadriť sa k sťažnosti, predkladať doklady, iné písomnosti, informácie a údaje potrebné na vybavenie sťažnosti.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               Sťažovateľ je povinný spolupracovať s riaditeľom základnej školy  v rozsahu potrebnom na vybavenie sťažnosti.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               Ak sťažovateľ bez vážneho dôvodu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do 10 dní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od doručenia požiadania o spoluprácu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alebo v inom určenom termíne neposkytne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požadovanú spoluprácu, riaditeľ základnej školy 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nie je povinný vybaviť sťažnosť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, o čom sťažovateľa poučí v požiadaní o spoluprácu.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               Ak sťažovateľ oznámi vážne dôvody, ktoré mu bránia v spolupráci podľa bodu 35) tejto smernice,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vo vybavovaní jeho sťažnosti sa pokračuje.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               Každý zákonný zástupca, to zn.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 rodič, osvojiteľ, opatrovník 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musí preukázať riaditeľovi Zákla</w:t>
      </w:r>
      <w:r>
        <w:rPr>
          <w:rFonts w:eastAsia="Times New Roman" w:cs="Arial"/>
          <w:color w:val="111111"/>
          <w:sz w:val="24"/>
          <w:szCs w:val="24"/>
          <w:lang w:eastAsia="sk-SK"/>
        </w:rPr>
        <w:t>dnej školy s materskou školou Štiavnické Bane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, resp</w:t>
      </w:r>
      <w:r>
        <w:rPr>
          <w:rFonts w:eastAsia="Times New Roman" w:cs="Arial"/>
          <w:color w:val="111111"/>
          <w:sz w:val="24"/>
          <w:szCs w:val="24"/>
          <w:lang w:eastAsia="sk-SK"/>
        </w:rPr>
        <w:t>. administratívnej zamestnankyni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svoje splnomocnenie na zastupovanie.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lastRenderedPageBreak/>
        <w:t>                Riaditeľ Základ</w:t>
      </w:r>
      <w:r>
        <w:rPr>
          <w:rFonts w:eastAsia="Times New Roman" w:cs="Arial"/>
          <w:color w:val="111111"/>
          <w:sz w:val="24"/>
          <w:szCs w:val="24"/>
          <w:lang w:eastAsia="sk-SK"/>
        </w:rPr>
        <w:t>nej školy s materskou školou Štiavnické Bane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, príp. ním poverení zamestnanci vyhotovia o prešetrení sťažnosti zápisnicu. Táto musí obsahovať: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 .   </w:t>
      </w: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miesto a čas prešetrenia predmetu sťažnosti,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 .   preukázané zistenia,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 .  </w:t>
      </w: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dátum vyhotovenia zápisnice,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 .  označenie školy,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 .  mená a vlastnoručné podpisy osôb, ktoré sťažnosť prešetrovali,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 xml:space="preserve"> . </w:t>
      </w:r>
      <w:r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 xml:space="preserve"> </w:t>
      </w:r>
      <w:r w:rsidRPr="00042330">
        <w:rPr>
          <w:rFonts w:eastAsia="Times New Roman" w:cs="Arial"/>
          <w:b/>
          <w:bCs/>
          <w:i/>
          <w:iCs/>
          <w:color w:val="111111"/>
          <w:sz w:val="24"/>
          <w:szCs w:val="24"/>
          <w:lang w:eastAsia="sk-SK"/>
        </w:rPr>
        <w:t>mená a podpisy osôb, ktorých sa zistenia priamo týkajú a ktoré boli oboznámené   s obsahom zápisnice.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Ak sa zistili nedostatky, v zápisnici sa určí: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a.       kto, akým spôsobom a v akej lehote prijme opatrenia na odstránenie  zistených nedostatkov a príčin ich vzniku;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b.      zároveň sa určí povinnosť predložiť správu o ich splnení.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39.  Ak sa niekto zo zúčastnených 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odmietne oboznámiť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s obsahom zápisnice alebo je po oboznámení sa s jej obsahom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odmietne podpísať,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 uvedie sa to v zápisnici spolu s dôvodmi odmietnutia popisu.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40.  Zápisnica sa vyhotoví 2x, pričom: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§ 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1 vyhotovenie založí administratívna zamestnankyňa školy ku sťažnosti,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§ 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1 vyhotovenie dostane zamestnanec školy, voči ktorému sťažnosť smeruje.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41.  Text zápisnice: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 xml:space="preserve">§  musí byť stručný, výstižný, presný a zrozumiteľný s adresným uvádzaním nedostatkov a chýb s objektívnym hodnotením prešetrovanej problematiky a konania </w:t>
      </w:r>
      <w:r>
        <w:rPr>
          <w:rFonts w:eastAsia="Times New Roman" w:cs="Arial"/>
          <w:color w:val="111111"/>
          <w:sz w:val="24"/>
          <w:szCs w:val="24"/>
          <w:lang w:eastAsia="sk-SK"/>
        </w:rPr>
        <w:t>z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odpovedných zamestnancov,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§  nesmie obsahovať úvahy a domnienky.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42.  Výsledok prešetrenia sťažnosti sa oznamuje sťažovateľovi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písomne s odôvodnením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, či je sťažnosť opodstatnená alebo neopodstatnená. Ak je opodstatnená, uvedú sa v oznámení aj opatrenia prijaté alebo vykonané na odstránenie zistených nedostatkov.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43.  Ak nemožno prešetriť predmet sťažnosti, riaditeľ školy to bez zbytočného odkladu oznámi sťažovateľovi.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lastRenderedPageBreak/>
        <w:t>44.  Ak sa sťažnosť skladá z viacerých samostatných bodov, v oznámení o výsledku prešetrenia sa údaje podľa bodu 42) tejto smernice uvedú ku každému bodu osobitne.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45.  Sťažnosť sa považuje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za vybavenú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, ak bol sťažovateľ písomne informovaný o výsledku prešetrenia sťažnosti a ak sa prijali opatrenia na odstránenie zistených nedostatkov a príčin ich vzniku.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46.  O ústnej sťažnosti, ktorá bola vybavená hneď pri jej podaní,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sa písomné oznámenie nerobí.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47.  Kontrolu prijímania, evidencie, prešetrovania, vybavovania sťažností a plnenia opatrení prijatých na nápravu vykonáva   </w:t>
      </w:r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riaditeľ školy.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48.  Zamestnanci základnej školy sú povinní o skutočnostiach, ktoré sa dozvedeli pri vybavovaní sťažnosti, zachovávať mlčanlivosť.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49.  Ostatné ustanovenia týkajúce sa problematiky podávania a riešenia sťažností rieši zákon č. 9/2009 Z. z. o sťažnostiach.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50.  Smernica nadobúda účinnosť </w:t>
      </w:r>
      <w:r w:rsidR="002309B3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1. septembra  2023</w:t>
      </w:r>
      <w:bookmarkStart w:id="0" w:name="_GoBack"/>
      <w:bookmarkEnd w:id="0"/>
      <w:r w:rsidRPr="00042330">
        <w:rPr>
          <w:rFonts w:eastAsia="Times New Roman" w:cs="Arial"/>
          <w:b/>
          <w:bCs/>
          <w:color w:val="111111"/>
          <w:sz w:val="24"/>
          <w:szCs w:val="24"/>
          <w:lang w:eastAsia="sk-SK"/>
        </w:rPr>
        <w:t>.</w:t>
      </w:r>
    </w:p>
    <w:p w:rsidR="00042330" w:rsidRPr="00042330" w:rsidRDefault="00042330" w:rsidP="00042330">
      <w:pPr>
        <w:shd w:val="clear" w:color="auto" w:fill="FFFFFF"/>
        <w:spacing w:after="240" w:line="240" w:lineRule="auto"/>
        <w:rPr>
          <w:rFonts w:eastAsia="Times New Roman" w:cs="Arial"/>
          <w:color w:val="111111"/>
          <w:sz w:val="24"/>
          <w:szCs w:val="24"/>
          <w:lang w:eastAsia="sk-SK"/>
        </w:rPr>
      </w:pP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Smernica bola prerokovaná a schválená v pedagogickej rade</w:t>
      </w:r>
      <w:r>
        <w:rPr>
          <w:rFonts w:eastAsia="Times New Roman" w:cs="Arial"/>
          <w:color w:val="111111"/>
          <w:sz w:val="24"/>
          <w:szCs w:val="24"/>
          <w:lang w:eastAsia="sk-SK"/>
        </w:rPr>
        <w:t xml:space="preserve"> 24.8.202</w:t>
      </w:r>
      <w:r w:rsidR="002309B3">
        <w:rPr>
          <w:rFonts w:eastAsia="Times New Roman" w:cs="Arial"/>
          <w:color w:val="111111"/>
          <w:sz w:val="24"/>
          <w:szCs w:val="24"/>
          <w:lang w:eastAsia="sk-SK"/>
        </w:rPr>
        <w:t>3</w:t>
      </w:r>
      <w:r w:rsidRPr="00042330">
        <w:rPr>
          <w:rFonts w:eastAsia="Times New Roman" w:cs="Arial"/>
          <w:color w:val="111111"/>
          <w:sz w:val="24"/>
          <w:szCs w:val="24"/>
          <w:lang w:eastAsia="sk-SK"/>
        </w:rPr>
        <w:t>.</w:t>
      </w:r>
    </w:p>
    <w:p w:rsidR="00042330" w:rsidRDefault="00042330" w:rsidP="00042330">
      <w:pPr>
        <w:jc w:val="center"/>
        <w:rPr>
          <w:b/>
          <w:sz w:val="24"/>
          <w:szCs w:val="24"/>
        </w:rPr>
      </w:pPr>
    </w:p>
    <w:p w:rsidR="00042330" w:rsidRDefault="00042330" w:rsidP="00042330">
      <w:pPr>
        <w:jc w:val="center"/>
        <w:rPr>
          <w:b/>
          <w:sz w:val="24"/>
          <w:szCs w:val="24"/>
        </w:rPr>
      </w:pPr>
    </w:p>
    <w:p w:rsidR="00042330" w:rsidRDefault="00042330" w:rsidP="00042330">
      <w:pPr>
        <w:jc w:val="center"/>
        <w:rPr>
          <w:b/>
          <w:sz w:val="24"/>
          <w:szCs w:val="24"/>
        </w:rPr>
      </w:pPr>
    </w:p>
    <w:p w:rsidR="00042330" w:rsidRDefault="00042330" w:rsidP="00042330">
      <w:pPr>
        <w:jc w:val="center"/>
        <w:rPr>
          <w:b/>
          <w:sz w:val="24"/>
          <w:szCs w:val="24"/>
        </w:rPr>
      </w:pPr>
    </w:p>
    <w:p w:rsidR="00042330" w:rsidRDefault="00042330" w:rsidP="00042330">
      <w:pPr>
        <w:jc w:val="center"/>
        <w:rPr>
          <w:b/>
          <w:sz w:val="24"/>
          <w:szCs w:val="24"/>
        </w:rPr>
      </w:pPr>
    </w:p>
    <w:p w:rsidR="00042330" w:rsidRDefault="00042330" w:rsidP="00042330">
      <w:pPr>
        <w:jc w:val="center"/>
        <w:rPr>
          <w:b/>
          <w:sz w:val="24"/>
          <w:szCs w:val="24"/>
        </w:rPr>
      </w:pPr>
    </w:p>
    <w:p w:rsidR="00042330" w:rsidRPr="00042330" w:rsidRDefault="00042330" w:rsidP="00042330">
      <w:pPr>
        <w:jc w:val="right"/>
        <w:rPr>
          <w:sz w:val="24"/>
          <w:szCs w:val="24"/>
        </w:rPr>
      </w:pPr>
      <w:r>
        <w:rPr>
          <w:sz w:val="24"/>
          <w:szCs w:val="24"/>
        </w:rPr>
        <w:t>Mgr. Pavel Michal – riaditeľ ZŠ s MŠ</w:t>
      </w:r>
    </w:p>
    <w:sectPr w:rsidR="00042330" w:rsidRPr="00042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C22D9"/>
    <w:multiLevelType w:val="multilevel"/>
    <w:tmpl w:val="4D20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42"/>
    <w:rsid w:val="00042330"/>
    <w:rsid w:val="001D6060"/>
    <w:rsid w:val="002309B3"/>
    <w:rsid w:val="00622952"/>
    <w:rsid w:val="00AB6351"/>
    <w:rsid w:val="00DD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3289"/>
  <w15:chartTrackingRefBased/>
  <w15:docId w15:val="{028F947B-D3FB-47BD-BA60-F68A2A7F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3842"/>
  </w:style>
  <w:style w:type="paragraph" w:styleId="Nadpis2">
    <w:name w:val="heading 2"/>
    <w:basedOn w:val="Normlny"/>
    <w:link w:val="Nadpis2Char"/>
    <w:uiPriority w:val="9"/>
    <w:qFormat/>
    <w:rsid w:val="00DD3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D3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D3842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DD384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6351"/>
    <w:rPr>
      <w:rFonts w:ascii="Segoe UI" w:hAnsi="Segoe UI" w:cs="Segoe UI"/>
      <w:sz w:val="18"/>
      <w:szCs w:val="18"/>
    </w:rPr>
  </w:style>
  <w:style w:type="character" w:styleId="Zvraznenie">
    <w:name w:val="Emphasis"/>
    <w:basedOn w:val="Predvolenpsmoodseku"/>
    <w:uiPriority w:val="20"/>
    <w:qFormat/>
    <w:rsid w:val="000423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38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8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ziak</dc:creator>
  <cp:keywords/>
  <dc:description/>
  <cp:lastModifiedBy>ziak</cp:lastModifiedBy>
  <cp:revision>2</cp:revision>
  <cp:lastPrinted>2023-09-19T10:33:00Z</cp:lastPrinted>
  <dcterms:created xsi:type="dcterms:W3CDTF">2023-09-19T10:33:00Z</dcterms:created>
  <dcterms:modified xsi:type="dcterms:W3CDTF">2023-09-19T10:33:00Z</dcterms:modified>
</cp:coreProperties>
</file>